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40"/>
          <w:szCs w:val="40"/>
        </w:rPr>
      </w:pPr>
      <w:r w:rsidDel="00000000" w:rsidR="00000000" w:rsidRPr="00000000">
        <w:rPr>
          <w:b w:val="1"/>
          <w:color w:val="ff0000"/>
          <w:sz w:val="40"/>
          <w:szCs w:val="40"/>
          <w:rtl w:val="0"/>
        </w:rPr>
        <w:t xml:space="preserve">Debt Consolidation and Prep for Sale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-520699</wp:posOffset>
                </wp:positionV>
                <wp:extent cx="5572125" cy="409575"/>
                <wp:effectExtent b="0" l="0" r="0" t="0"/>
                <wp:wrapNone/>
                <wp:docPr id="19" name=""/>
                <a:graphic>
                  <a:graphicData uri="http://schemas.microsoft.com/office/word/2010/wordprocessingShape">
                    <wps:wsp>
                      <wps:cNvSpPr/>
                      <wps:cNvPr id="5" name="Shape 5"/>
                      <wps:spPr>
                        <a:xfrm>
                          <a:off x="2564700" y="3579975"/>
                          <a:ext cx="5562600" cy="4000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4"/>
                                <w:u w:val="single"/>
                                <w:vertAlign w:val="baseline"/>
                              </w:rPr>
                              <w:t xml:space="preserve">Case Study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-520699</wp:posOffset>
                </wp:positionV>
                <wp:extent cx="5572125" cy="409575"/>
                <wp:effectExtent b="0" l="0" r="0" t="0"/>
                <wp:wrapNone/>
                <wp:docPr id="1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572125" cy="409575"/>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ab/>
      </w:r>
    </w:p>
    <w:p w:rsidR="00000000" w:rsidDel="00000000" w:rsidP="00000000" w:rsidRDefault="00000000" w:rsidRPr="00000000" w14:paraId="00000003">
      <w:pPr>
        <w:ind w:firstLine="720"/>
        <w:rPr>
          <w:b w:val="1"/>
          <w:u w:val="single"/>
        </w:rPr>
      </w:pPr>
      <w:r w:rsidDel="00000000" w:rsidR="00000000" w:rsidRPr="00000000">
        <w:rPr>
          <w:b w:val="1"/>
          <w:u w:val="single"/>
          <w:rtl w:val="0"/>
        </w:rPr>
        <w:t xml:space="preserve">Background Story </w:t>
      </w:r>
    </w:p>
    <w:p w:rsidR="00000000" w:rsidDel="00000000" w:rsidP="00000000" w:rsidRDefault="00000000" w:rsidRPr="00000000" w14:paraId="00000004">
      <w:pPr>
        <w:ind w:left="720" w:right="576" w:firstLine="0"/>
        <w:rPr/>
      </w:pPr>
      <w:r w:rsidDel="00000000" w:rsidR="00000000" w:rsidRPr="00000000">
        <w:rPr>
          <w:rtl w:val="0"/>
        </w:rPr>
        <w:t xml:space="preserve">A Mortgage Broker was working with a Borrower who had debts from income tax, property tax, high-interest Credit Cards and unsecured Lines of Credit debt. The Borrower also experienced a temporary reduction in income due to business challenges - because of this, they did not qualify for a conventional mortgage. </w:t>
      </w:r>
    </w:p>
    <w:p w:rsidR="00000000" w:rsidDel="00000000" w:rsidP="00000000" w:rsidRDefault="00000000" w:rsidRPr="00000000" w14:paraId="00000005">
      <w:pPr>
        <w:ind w:left="720" w:right="576" w:firstLine="0"/>
        <w:rPr>
          <w:b w:val="1"/>
        </w:rPr>
      </w:pPr>
      <w:bookmarkStart w:colFirst="0" w:colLast="0" w:name="_heading=h.gjdgxs" w:id="0"/>
      <w:bookmarkEnd w:id="0"/>
      <w:r w:rsidDel="00000000" w:rsidR="00000000" w:rsidRPr="00000000">
        <w:rPr>
          <w:rtl w:val="0"/>
        </w:rPr>
        <w:t xml:space="preserve">The Mortgage Broker determined that a Second Mortgage was the client’s best option and approached Calvert Home Mortgage;  to consolidate the debt, get additional funds to service the mortgage, and to provide funds for a light renovation to prepare the home to be listed competitively for sale. </w:t>
      </w:r>
      <w:r w:rsidDel="00000000" w:rsidR="00000000" w:rsidRPr="00000000">
        <w:rPr>
          <w:rtl w:val="0"/>
        </w:rPr>
      </w:r>
    </w:p>
    <w:p w:rsidR="00000000" w:rsidDel="00000000" w:rsidP="00000000" w:rsidRDefault="00000000" w:rsidRPr="00000000" w14:paraId="00000006">
      <w:pPr>
        <w:ind w:left="720" w:right="576" w:firstLine="0"/>
        <w:rPr>
          <w:b w:val="1"/>
          <w:u w:val="single"/>
        </w:rPr>
      </w:pPr>
      <w:r w:rsidDel="00000000" w:rsidR="00000000" w:rsidRPr="00000000">
        <w:rPr>
          <w:b w:val="1"/>
          <w:u w:val="single"/>
          <w:rtl w:val="0"/>
        </w:rPr>
        <w:t xml:space="preserve">Calvert Home Mortgage Solution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375920</wp:posOffset>
                </wp:positionV>
                <wp:extent cx="3343275" cy="1819275"/>
                <wp:effectExtent b="0" l="0" r="0" t="0"/>
                <wp:wrapSquare wrapText="bothSides" distB="45720" distT="45720" distL="114300" distR="114300"/>
                <wp:docPr id="18" name=""/>
                <a:graphic>
                  <a:graphicData uri="http://schemas.microsoft.com/office/word/2010/wordprocessingShape">
                    <wps:wsp>
                      <wps:cNvSpPr/>
                      <wps:cNvPr id="4" name="Shape 4"/>
                      <wps:spPr>
                        <a:xfrm>
                          <a:off x="3679125" y="2875125"/>
                          <a:ext cx="3333750" cy="1809750"/>
                        </a:xfrm>
                        <a:prstGeom prst="rect">
                          <a:avLst/>
                        </a:prstGeom>
                        <a:solidFill>
                          <a:srgbClr val="FFFFFF"/>
                        </a:solidFill>
                        <a:ln cap="flat" cmpd="sng" w="9525">
                          <a:solidFill>
                            <a:srgbClr val="2F5496"/>
                          </a:solidFill>
                          <a:prstDash val="solid"/>
                          <a:miter lim="800000"/>
                          <a:headEnd len="sm" w="sm" type="none"/>
                          <a:tailEnd len="sm" w="sm" type="none"/>
                        </a:ln>
                        <a:effectLst>
                          <a:outerShdw blurRad="57785" algn="ctr" dir="3180000" dist="33020">
                            <a:srgbClr val="000000">
                              <a:alpha val="29803"/>
                            </a:srgbClr>
                          </a:outerShdw>
                        </a:effectLst>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Mortgage Details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Loan Amount: </w:t>
                            </w:r>
                            <w:r w:rsidDel="00000000" w:rsidR="00000000" w:rsidRPr="00000000">
                              <w:rPr>
                                <w:rFonts w:ascii="Arial" w:cs="Arial" w:eastAsia="Arial" w:hAnsi="Arial"/>
                                <w:b w:val="1"/>
                                <w:i w:val="0"/>
                                <w:smallCaps w:val="0"/>
                                <w:strike w:val="0"/>
                                <w:color w:val="000000"/>
                                <w:sz w:val="28"/>
                                <w:vertAlign w:val="baseline"/>
                              </w:rPr>
                              <w:t xml:space="preserve">$95,000</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Interest Rate: </w:t>
                            </w:r>
                            <w:r w:rsidDel="00000000" w:rsidR="00000000" w:rsidRPr="00000000">
                              <w:rPr>
                                <w:rFonts w:ascii="Arial" w:cs="Arial" w:eastAsia="Arial" w:hAnsi="Arial"/>
                                <w:b w:val="1"/>
                                <w:i w:val="0"/>
                                <w:smallCaps w:val="0"/>
                                <w:strike w:val="0"/>
                                <w:color w:val="000000"/>
                                <w:sz w:val="28"/>
                                <w:vertAlign w:val="baseline"/>
                              </w:rPr>
                              <w:t xml:space="preserve">13.5%</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Term: </w:t>
                            </w:r>
                            <w:r w:rsidDel="00000000" w:rsidR="00000000" w:rsidRPr="00000000">
                              <w:rPr>
                                <w:rFonts w:ascii="Arial" w:cs="Arial" w:eastAsia="Arial" w:hAnsi="Arial"/>
                                <w:b w:val="1"/>
                                <w:i w:val="0"/>
                                <w:smallCaps w:val="0"/>
                                <w:strike w:val="0"/>
                                <w:color w:val="000000"/>
                                <w:sz w:val="28"/>
                                <w:vertAlign w:val="baseline"/>
                              </w:rPr>
                              <w:t xml:space="preserve">6 Months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Prepayment: </w:t>
                            </w:r>
                            <w:r w:rsidDel="00000000" w:rsidR="00000000" w:rsidRPr="00000000">
                              <w:rPr>
                                <w:rFonts w:ascii="Arial" w:cs="Arial" w:eastAsia="Arial" w:hAnsi="Arial"/>
                                <w:b w:val="1"/>
                                <w:i w:val="0"/>
                                <w:smallCaps w:val="0"/>
                                <w:strike w:val="0"/>
                                <w:color w:val="000000"/>
                                <w:sz w:val="28"/>
                                <w:vertAlign w:val="baseline"/>
                              </w:rPr>
                              <w:t xml:space="preserve">Fully Open (No Payout Penalty)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Payments: </w:t>
                            </w:r>
                            <w:r w:rsidDel="00000000" w:rsidR="00000000" w:rsidRPr="00000000">
                              <w:rPr>
                                <w:rFonts w:ascii="Arial" w:cs="Arial" w:eastAsia="Arial" w:hAnsi="Arial"/>
                                <w:b w:val="1"/>
                                <w:i w:val="0"/>
                                <w:smallCaps w:val="0"/>
                                <w:strike w:val="0"/>
                                <w:color w:val="000000"/>
                                <w:sz w:val="28"/>
                                <w:vertAlign w:val="baseline"/>
                              </w:rPr>
                              <w:t xml:space="preserve">Interest</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1"/>
                                <w:i w:val="0"/>
                                <w:smallCaps w:val="0"/>
                                <w:strike w:val="0"/>
                                <w:color w:val="000000"/>
                                <w:sz w:val="28"/>
                                <w:vertAlign w:val="baseline"/>
                              </w:rPr>
                              <w:t xml:space="preserve">Only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Commitment Fee: </w:t>
                            </w:r>
                            <w:r w:rsidDel="00000000" w:rsidR="00000000" w:rsidRPr="00000000">
                              <w:rPr>
                                <w:rFonts w:ascii="Arial" w:cs="Arial" w:eastAsia="Arial" w:hAnsi="Arial"/>
                                <w:b w:val="1"/>
                                <w:i w:val="0"/>
                                <w:smallCaps w:val="0"/>
                                <w:strike w:val="0"/>
                                <w:color w:val="000000"/>
                                <w:sz w:val="28"/>
                                <w:vertAlign w:val="baseline"/>
                              </w:rPr>
                              <w:t xml:space="preserve">$3,000</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(Broker and Lender Fee)</w:t>
                            </w:r>
                          </w:p>
                          <w:p w:rsidR="00000000" w:rsidDel="00000000" w:rsidP="00000000" w:rsidRDefault="00000000" w:rsidRPr="00000000">
                            <w:pPr>
                              <w:spacing w:after="160" w:before="0" w:line="258.99999618530273"/>
                              <w:ind w:left="720" w:right="0" w:firstLine="72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375920</wp:posOffset>
                </wp:positionV>
                <wp:extent cx="3343275" cy="1819275"/>
                <wp:effectExtent b="0" l="0" r="0" t="0"/>
                <wp:wrapSquare wrapText="bothSides" distB="45720" distT="45720" distL="114300" distR="114300"/>
                <wp:docPr id="1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43275" cy="1819275"/>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Approach</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330200</wp:posOffset>
                </wp:positionH>
                <wp:positionV relativeFrom="paragraph">
                  <wp:posOffset>83820</wp:posOffset>
                </wp:positionV>
                <wp:extent cx="3343275" cy="1809750"/>
                <wp:effectExtent b="0" l="0" r="0" t="0"/>
                <wp:wrapSquare wrapText="bothSides" distB="45720" distT="45720" distL="114300" distR="114300"/>
                <wp:docPr id="17" name=""/>
                <a:graphic>
                  <a:graphicData uri="http://schemas.microsoft.com/office/word/2010/wordprocessingShape">
                    <wps:wsp>
                      <wps:cNvSpPr/>
                      <wps:cNvPr id="3" name="Shape 3"/>
                      <wps:spPr>
                        <a:xfrm>
                          <a:off x="3679125" y="2879888"/>
                          <a:ext cx="3333750" cy="1800225"/>
                        </a:xfrm>
                        <a:prstGeom prst="rect">
                          <a:avLst/>
                        </a:prstGeom>
                        <a:solidFill>
                          <a:srgbClr val="FFFFFF"/>
                        </a:solidFill>
                        <a:ln cap="flat" cmpd="sng" w="9525">
                          <a:solidFill>
                            <a:srgbClr val="2F5496"/>
                          </a:solidFill>
                          <a:prstDash val="solid"/>
                          <a:miter lim="800000"/>
                          <a:headEnd len="sm" w="sm" type="none"/>
                          <a:tailEnd len="sm" w="sm" type="none"/>
                        </a:ln>
                        <a:effectLst>
                          <a:outerShdw blurRad="57785" algn="ctr" dir="3180000" dist="33020">
                            <a:srgbClr val="000000">
                              <a:alpha val="29803"/>
                            </a:srgbClr>
                          </a:outerShdw>
                        </a:effectLst>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Documents Required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Application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Credit Bureau</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Most Recent NOA and T1 General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Debt Statements (all applicable)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Renovation Timeline and Budget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330200</wp:posOffset>
                </wp:positionH>
                <wp:positionV relativeFrom="paragraph">
                  <wp:posOffset>83820</wp:posOffset>
                </wp:positionV>
                <wp:extent cx="3343275" cy="1809750"/>
                <wp:effectExtent b="0" l="0" r="0" t="0"/>
                <wp:wrapSquare wrapText="bothSides" distB="45720" distT="45720" distL="114300" distR="11430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343275" cy="1809750"/>
                        </a:xfrm>
                        <a:prstGeom prst="rect"/>
                        <a:ln/>
                      </pic:spPr>
                    </pic:pic>
                  </a:graphicData>
                </a:graphic>
              </wp:anchor>
            </w:drawing>
          </mc:Fallback>
        </mc:AlternateContent>
      </w:r>
    </w:p>
    <w:p w:rsidR="00000000" w:rsidDel="00000000" w:rsidP="00000000" w:rsidRDefault="00000000" w:rsidRPr="00000000" w14:paraId="00000008">
      <w:pPr>
        <w:ind w:left="720" w:right="576" w:firstLine="0"/>
        <w:rPr/>
      </w:pPr>
      <w:r w:rsidDel="00000000" w:rsidR="00000000" w:rsidRPr="00000000">
        <w:rPr>
          <w:rtl w:val="0"/>
        </w:rPr>
        <w:t xml:space="preserve">Calvert Home Mortgage was able to value the property on an “As Complete” basis to establish Loan-To-Value (LTV) parameters. This allowed the Borrower to leverage equity they had to build into their home, enabling them to borrow more funds to pay down credit facilities. Further to this, Calvert Home Mortgage suggested that coming up with a deposit for the new purchase would be tough due to limited cash-flow. To remedy this, the Mortgage Broker built in an additional $10,000 draw to be made available for this purpose. </w:t>
      </w:r>
    </w:p>
    <w:p w:rsidR="00000000" w:rsidDel="00000000" w:rsidP="00000000" w:rsidRDefault="00000000" w:rsidRPr="00000000" w14:paraId="00000009">
      <w:pPr>
        <w:ind w:firstLine="720"/>
        <w:rPr/>
      </w:pPr>
      <w:r w:rsidDel="00000000" w:rsidR="00000000" w:rsidRPr="00000000">
        <w:rPr>
          <w:b w:val="1"/>
          <w:u w:val="single"/>
          <w:rtl w:val="0"/>
        </w:rPr>
        <w:t xml:space="preserve">How Calvert Home Mortgage Added Value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in-house valuation of the home was completed at no cost to the Borrower client.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LTV was calculated against the After Repaired Value which allowed the Borrower to access more funds.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Mortgage Broker worked with the borrower to ensure the success for the next mortgage application.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Calvert Home Mortgage assisted the Mortgage Broker by instructing the Borrower’s Lawyer saving the client an additional set of legal fees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$1,500).</w:t>
      </w:r>
    </w:p>
    <w:p w:rsidR="00000000" w:rsidDel="00000000" w:rsidP="00000000" w:rsidRDefault="00000000" w:rsidRPr="00000000" w14:paraId="0000000E">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b w:val="1"/>
          <w:u w:val="single"/>
          <w:rtl w:val="0"/>
        </w:rPr>
        <w:t xml:space="preserve">Results</w:t>
      </w:r>
      <w:r w:rsidDel="00000000" w:rsidR="00000000" w:rsidRPr="00000000">
        <w:rPr>
          <w:rtl w:val="0"/>
        </w:rPr>
        <w:tab/>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new second mortgage payment improved the Borrower’s cashflow and total cost of borrowing.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credit paydowns increased the Borrower’s Credit Score.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576"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Mortgage Broker recognized that the Borrower would have difficulty coming up with purchase deposit on next home, so a second draw was made available.</w:t>
      </w:r>
    </w:p>
    <w:p w:rsidR="00000000" w:rsidDel="00000000" w:rsidP="00000000" w:rsidRDefault="00000000" w:rsidRPr="00000000" w14:paraId="00000013">
      <w:pPr>
        <w:spacing w:after="0" w:lineRule="auto"/>
        <w:ind w:left="720" w:right="576" w:firstLine="0"/>
        <w:rPr/>
      </w:pPr>
      <w:r w:rsidDel="00000000" w:rsidR="00000000" w:rsidRPr="00000000">
        <w:rPr>
          <w:rtl w:val="0"/>
        </w:rPr>
      </w:r>
    </w:p>
    <w:p w:rsidR="00000000" w:rsidDel="00000000" w:rsidP="00000000" w:rsidRDefault="00000000" w:rsidRPr="00000000" w14:paraId="00000014">
      <w:pPr>
        <w:spacing w:after="0" w:lineRule="auto"/>
        <w:ind w:left="720" w:right="576" w:firstLine="0"/>
        <w:rPr/>
      </w:pPr>
      <w:r w:rsidDel="00000000" w:rsidR="00000000" w:rsidRPr="00000000">
        <w:rPr>
          <w:rtl w:val="0"/>
        </w:rPr>
        <w:t xml:space="preserve">Calvert Home Mortgage is focused in helping the Mortgage Broker by creating flexible mortgage solutions that meet the demands of the situation and position the Borrower for success. </w:t>
      </w:r>
    </w:p>
    <w:p w:rsidR="00000000" w:rsidDel="00000000" w:rsidP="00000000" w:rsidRDefault="00000000" w:rsidRPr="00000000" w14:paraId="00000015">
      <w:pPr>
        <w:spacing w:after="0" w:lineRule="auto"/>
        <w:ind w:left="720" w:right="576" w:firstLine="0"/>
        <w:rPr/>
      </w:pPr>
      <w:r w:rsidDel="00000000" w:rsidR="00000000" w:rsidRPr="00000000">
        <w:rPr>
          <w:rtl w:val="0"/>
        </w:rPr>
      </w:r>
    </w:p>
    <w:p w:rsidR="00000000" w:rsidDel="00000000" w:rsidP="00000000" w:rsidRDefault="00000000" w:rsidRPr="00000000" w14:paraId="00000016">
      <w:pPr>
        <w:spacing w:after="0" w:lineRule="auto"/>
        <w:ind w:left="720" w:right="576" w:firstLine="0"/>
        <w:rPr/>
      </w:pPr>
      <w:r w:rsidDel="00000000" w:rsidR="00000000" w:rsidRPr="00000000">
        <w:rPr>
          <w:rtl w:val="0"/>
        </w:rPr>
      </w:r>
    </w:p>
    <w:p w:rsidR="00000000" w:rsidDel="00000000" w:rsidP="00000000" w:rsidRDefault="00000000" w:rsidRPr="00000000" w14:paraId="00000017">
      <w:pPr>
        <w:spacing w:after="0" w:lineRule="auto"/>
        <w:ind w:left="720" w:right="576" w:firstLine="0"/>
        <w:rPr/>
      </w:pPr>
      <w:r w:rsidDel="00000000" w:rsidR="00000000" w:rsidRPr="00000000">
        <w:rPr>
          <w:rtl w:val="0"/>
        </w:rPr>
      </w:r>
    </w:p>
    <w:p w:rsidR="00000000" w:rsidDel="00000000" w:rsidP="00000000" w:rsidRDefault="00000000" w:rsidRPr="00000000" w14:paraId="00000018">
      <w:pPr>
        <w:spacing w:after="0" w:lineRule="auto"/>
        <w:ind w:left="720" w:right="576" w:firstLine="0"/>
        <w:rPr/>
      </w:pPr>
      <w:r w:rsidDel="00000000" w:rsidR="00000000" w:rsidRPr="00000000">
        <w:rPr>
          <w:rtl w:val="0"/>
        </w:rPr>
      </w:r>
    </w:p>
    <w:p w:rsidR="00000000" w:rsidDel="00000000" w:rsidP="00000000" w:rsidRDefault="00000000" w:rsidRPr="00000000" w14:paraId="00000019">
      <w:pPr>
        <w:spacing w:after="0" w:lineRule="auto"/>
        <w:ind w:left="720" w:firstLine="0"/>
        <w:rPr/>
      </w:pPr>
      <w:r w:rsidDel="00000000" w:rsidR="00000000" w:rsidRPr="00000000">
        <w:rPr>
          <w:rtl w:val="0"/>
        </w:rPr>
      </w:r>
    </w:p>
    <w:p w:rsidR="00000000" w:rsidDel="00000000" w:rsidP="00000000" w:rsidRDefault="00000000" w:rsidRPr="00000000" w14:paraId="0000001A">
      <w:pPr>
        <w:spacing w:after="0" w:lineRule="auto"/>
        <w:ind w:left="720" w:firstLine="0"/>
        <w:rPr/>
      </w:pPr>
      <w:r w:rsidDel="00000000" w:rsidR="00000000" w:rsidRPr="00000000">
        <w:rPr>
          <w:rtl w:val="0"/>
        </w:rPr>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sectPr>
      <w:headerReference r:id="rId10" w:type="default"/>
      <w:footerReference r:id="rId11" w:type="default"/>
      <w:pgSz w:h="15840" w:w="12240" w:orient="portrait"/>
      <w:pgMar w:bottom="0" w:top="0" w:left="0" w:right="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2f5496"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For more information please contact Calvert Home Mortgage:                   Jesse Bobrowski </w:t>
      <w:tab/>
      <w:t xml:space="preserve">          Jesse@chmic.ca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2f5496"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w:t>
      <w:tab/>
      <w:tab/>
      <w:t xml:space="preserve">                                            Dale Koeller                  Dale@chmic.ca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38100</wp:posOffset>
              </wp:positionV>
              <wp:extent cx="2362200" cy="714375"/>
              <wp:effectExtent b="0" l="0" r="0" t="0"/>
              <wp:wrapNone/>
              <wp:docPr id="16" name=""/>
              <a:graphic>
                <a:graphicData uri="http://schemas.microsoft.com/office/word/2010/wordprocessingShape">
                  <wps:wsp>
                    <wps:cNvSpPr/>
                    <wps:cNvPr id="2" name="Shape 2"/>
                    <wps:spPr>
                      <a:xfrm>
                        <a:off x="4169663" y="3427575"/>
                        <a:ext cx="2352675" cy="7048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6"/>
                              <w:vertAlign w:val="baseline"/>
                            </w:rPr>
                            <w:t xml:space="preserve">Phone: 403.278.0249</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Website: www.chmic.ca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38100</wp:posOffset>
              </wp:positionV>
              <wp:extent cx="2362200" cy="714375"/>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62200" cy="714375"/>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2f5496"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w:t>
      <w:tab/>
      <w:tab/>
      <w:t xml:space="preserve">                                            Sherwin Dziwenka      Sherwin@chmic.ca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2f5496"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ab/>
      <w:tab/>
      <w:t xml:space="preserve">                                            Garrett LaBarre           Garrett@chmic.ca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2f5496"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Rob Maver                   Rob@chmic.ca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2f5496"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7772400" cy="1383030"/>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3830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400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00F9"/>
  </w:style>
  <w:style w:type="paragraph" w:styleId="Footer">
    <w:name w:val="footer"/>
    <w:basedOn w:val="Normal"/>
    <w:link w:val="FooterChar"/>
    <w:uiPriority w:val="99"/>
    <w:unhideWhenUsed w:val="1"/>
    <w:rsid w:val="003400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00F9"/>
  </w:style>
  <w:style w:type="character" w:styleId="Hyperlink">
    <w:name w:val="Hyperlink"/>
    <w:basedOn w:val="DefaultParagraphFont"/>
    <w:uiPriority w:val="99"/>
    <w:unhideWhenUsed w:val="1"/>
    <w:rsid w:val="003400F9"/>
    <w:rPr>
      <w:color w:val="0563c1" w:themeColor="hyperlink"/>
      <w:u w:val="single"/>
    </w:rPr>
  </w:style>
  <w:style w:type="character" w:styleId="UnresolvedMention">
    <w:name w:val="Unresolved Mention"/>
    <w:basedOn w:val="DefaultParagraphFont"/>
    <w:uiPriority w:val="99"/>
    <w:semiHidden w:val="1"/>
    <w:unhideWhenUsed w:val="1"/>
    <w:rsid w:val="003400F9"/>
    <w:rPr>
      <w:color w:val="808080"/>
      <w:shd w:color="auto" w:fill="e6e6e6" w:val="clear"/>
    </w:rPr>
  </w:style>
  <w:style w:type="character" w:styleId="PlaceholderText">
    <w:name w:val="Placeholder Text"/>
    <w:basedOn w:val="DefaultParagraphFont"/>
    <w:uiPriority w:val="99"/>
    <w:semiHidden w:val="1"/>
    <w:rsid w:val="001F2183"/>
    <w:rPr>
      <w:color w:val="808080"/>
    </w:rPr>
  </w:style>
  <w:style w:type="paragraph" w:styleId="ListParagraph">
    <w:name w:val="List Paragraph"/>
    <w:basedOn w:val="Normal"/>
    <w:uiPriority w:val="34"/>
    <w:qFormat w:val="1"/>
    <w:rsid w:val="005453E5"/>
    <w:pPr>
      <w:ind w:left="720"/>
      <w:contextualSpacing w:val="1"/>
    </w:pPr>
  </w:style>
  <w:style w:type="character" w:styleId="Style1" w:customStyle="1">
    <w:name w:val="Style1"/>
    <w:basedOn w:val="DefaultParagraphFont"/>
    <w:uiPriority w:val="1"/>
    <w:rsid w:val="00215C8A"/>
    <w:rPr>
      <w:b w:val="1"/>
    </w:rPr>
  </w:style>
  <w:style w:type="character" w:styleId="Style2" w:customStyle="1">
    <w:name w:val="Style2"/>
    <w:basedOn w:val="DefaultParagraphFont"/>
    <w:uiPriority w:val="1"/>
    <w:rsid w:val="00215C8A"/>
    <w:rPr>
      <w:b w:val="1"/>
    </w:rPr>
  </w:style>
  <w:style w:type="character" w:styleId="Style3" w:customStyle="1">
    <w:name w:val="Style3"/>
    <w:basedOn w:val="DefaultParagraphFont"/>
    <w:uiPriority w:val="1"/>
    <w:rsid w:val="00215C8A"/>
    <w:rPr>
      <w:b w:val="1"/>
    </w:rPr>
  </w:style>
  <w:style w:type="character" w:styleId="Style4" w:customStyle="1">
    <w:name w:val="Style4"/>
    <w:basedOn w:val="DefaultParagraphFont"/>
    <w:uiPriority w:val="1"/>
    <w:rsid w:val="00215C8A"/>
    <w:rPr>
      <w:b w:val="1"/>
    </w:rPr>
  </w:style>
  <w:style w:type="character" w:styleId="Style5" w:customStyle="1">
    <w:name w:val="Style5"/>
    <w:basedOn w:val="DefaultParagraphFont"/>
    <w:uiPriority w:val="1"/>
    <w:rsid w:val="00215C8A"/>
    <w:rPr>
      <w:b w:val="1"/>
    </w:rPr>
  </w:style>
  <w:style w:type="character" w:styleId="Style6" w:customStyle="1">
    <w:name w:val="Style6"/>
    <w:basedOn w:val="DefaultParagraphFont"/>
    <w:uiPriority w:val="1"/>
    <w:rsid w:val="00215C8A"/>
    <w:rPr>
      <w:b w:val="1"/>
    </w:rPr>
  </w:style>
  <w:style w:type="character" w:styleId="Style7" w:customStyle="1">
    <w:name w:val="Style7"/>
    <w:basedOn w:val="DefaultParagraphFont"/>
    <w:uiPriority w:val="1"/>
    <w:rsid w:val="00215C8A"/>
    <w:rPr>
      <w:b w:val="1"/>
    </w:rPr>
  </w:style>
  <w:style w:type="character" w:styleId="CommentReference">
    <w:name w:val="annotation reference"/>
    <w:basedOn w:val="DefaultParagraphFont"/>
    <w:uiPriority w:val="99"/>
    <w:semiHidden w:val="1"/>
    <w:unhideWhenUsed w:val="1"/>
    <w:rsid w:val="00A926A9"/>
    <w:rPr>
      <w:sz w:val="16"/>
      <w:szCs w:val="16"/>
    </w:rPr>
  </w:style>
  <w:style w:type="paragraph" w:styleId="CommentText">
    <w:name w:val="annotation text"/>
    <w:basedOn w:val="Normal"/>
    <w:link w:val="CommentTextChar"/>
    <w:uiPriority w:val="99"/>
    <w:semiHidden w:val="1"/>
    <w:unhideWhenUsed w:val="1"/>
    <w:rsid w:val="00A926A9"/>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6A9"/>
    <w:rPr>
      <w:sz w:val="20"/>
      <w:szCs w:val="20"/>
    </w:rPr>
  </w:style>
  <w:style w:type="paragraph" w:styleId="CommentSubject">
    <w:name w:val="annotation subject"/>
    <w:basedOn w:val="CommentText"/>
    <w:next w:val="CommentText"/>
    <w:link w:val="CommentSubjectChar"/>
    <w:uiPriority w:val="99"/>
    <w:semiHidden w:val="1"/>
    <w:unhideWhenUsed w:val="1"/>
    <w:rsid w:val="00A926A9"/>
    <w:rPr>
      <w:b w:val="1"/>
      <w:bCs w:val="1"/>
    </w:rPr>
  </w:style>
  <w:style w:type="character" w:styleId="CommentSubjectChar" w:customStyle="1">
    <w:name w:val="Comment Subject Char"/>
    <w:basedOn w:val="CommentTextChar"/>
    <w:link w:val="CommentSubject"/>
    <w:uiPriority w:val="99"/>
    <w:semiHidden w:val="1"/>
    <w:rsid w:val="00A926A9"/>
    <w:rPr>
      <w:b w:val="1"/>
      <w:bCs w:val="1"/>
      <w:sz w:val="20"/>
      <w:szCs w:val="20"/>
    </w:rPr>
  </w:style>
  <w:style w:type="paragraph" w:styleId="BalloonText">
    <w:name w:val="Balloon Text"/>
    <w:basedOn w:val="Normal"/>
    <w:link w:val="BalloonTextChar"/>
    <w:uiPriority w:val="99"/>
    <w:semiHidden w:val="1"/>
    <w:unhideWhenUsed w:val="1"/>
    <w:rsid w:val="00A926A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6A9"/>
    <w:rPr>
      <w:rFonts w:ascii="Segoe UI" w:cs="Segoe UI" w:hAnsi="Segoe UI"/>
      <w:sz w:val="18"/>
      <w:szCs w:val="18"/>
    </w:rPr>
  </w:style>
  <w:style w:type="paragraph" w:styleId="NoSpacing">
    <w:name w:val="No Spacing"/>
    <w:uiPriority w:val="1"/>
    <w:qFormat w:val="1"/>
    <w:rsid w:val="00A075A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VUDFqz5Gn/8aoqZB209MOKwsg==">AMUW2mU5d/48MxKk6JxQZ8kxiFXFsd1OIIauXAjJUXQGWHJsL9wzJCdtex1TnZK/WSiEiH/DEHsBg39ITb18SxgM3/eQp5lWXUlQyI1NIR/lvR0xj5jpjKE=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2020-06-23T14:26:00Z</dcterms:created>
  <dc:creator>Garrett LaBarre</dc:creator>
</cp:coreProperties>
</file>